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D8F" w:rsidRPr="0050099F" w:rsidRDefault="004B3D8F" w:rsidP="004B3D8F">
      <w:pPr>
        <w:pStyle w:val="dash6b63-6587"/>
        <w:adjustRightInd w:val="0"/>
        <w:snapToGrid w:val="0"/>
        <w:spacing w:before="0" w:beforeAutospacing="0" w:after="0" w:afterAutospacing="0"/>
        <w:ind w:firstLine="482"/>
        <w:jc w:val="center"/>
        <w:outlineLvl w:val="0"/>
        <w:rPr>
          <w:rFonts w:ascii="仿宋_GB2312" w:eastAsia="仿宋_GB2312"/>
          <w:b/>
          <w:sz w:val="32"/>
          <w:szCs w:val="32"/>
        </w:rPr>
      </w:pPr>
      <w:r>
        <w:rPr>
          <w:rStyle w:val="dash6b63-6587--char"/>
          <w:rFonts w:ascii="仿宋_GB2312" w:eastAsia="仿宋_GB2312" w:hint="eastAsia"/>
          <w:b/>
          <w:sz w:val="32"/>
          <w:szCs w:val="32"/>
        </w:rPr>
        <w:t>《材料物理化学》</w:t>
      </w:r>
      <w:r w:rsidRPr="0050099F">
        <w:rPr>
          <w:rStyle w:val="dash6b63-6587--char"/>
          <w:rFonts w:ascii="仿宋_GB2312" w:eastAsia="仿宋_GB2312" w:hint="eastAsia"/>
          <w:b/>
          <w:sz w:val="32"/>
          <w:szCs w:val="32"/>
        </w:rPr>
        <w:t>考研</w:t>
      </w:r>
      <w:r>
        <w:rPr>
          <w:rStyle w:val="dash6b63-6587--char"/>
          <w:rFonts w:ascii="仿宋_GB2312" w:eastAsia="仿宋_GB2312" w:hint="eastAsia"/>
          <w:b/>
          <w:sz w:val="32"/>
          <w:szCs w:val="32"/>
        </w:rPr>
        <w:t>大纲</w:t>
      </w:r>
    </w:p>
    <w:p w:rsidR="004B3D8F" w:rsidRDefault="007515E8" w:rsidP="00311357">
      <w:pPr>
        <w:spacing w:line="300" w:lineRule="auto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4B3D8F">
        <w:rPr>
          <w:rFonts w:ascii="宋体" w:hAnsi="宋体" w:hint="eastAsia"/>
          <w:b/>
          <w:sz w:val="28"/>
          <w:szCs w:val="28"/>
        </w:rPr>
        <w:t>试题范围</w:t>
      </w:r>
    </w:p>
    <w:p w:rsidR="004B3D8F" w:rsidRPr="00311357" w:rsidRDefault="004B3D8F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1.热力学第一定律（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15</w:t>
      </w: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20</w:t>
      </w: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AC3FB5" w:rsidRPr="00431F0E" w:rsidRDefault="004B3D8F" w:rsidP="00D940CA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AC3FB5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掌握热力学系统与环境、状态函数、</w:t>
      </w:r>
      <w:r w:rsidR="003E332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</w:t>
      </w:r>
      <w:bookmarkStart w:id="0" w:name="_GoBack"/>
      <w:bookmarkEnd w:id="0"/>
      <w:r w:rsidR="003E332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力学平衡态</w:t>
      </w:r>
      <w:r w:rsidR="003E332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、</w:t>
      </w:r>
      <w:r w:rsidR="00AC3FB5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热容等基本概念，掌握</w:t>
      </w:r>
      <w:r w:rsidR="003848FA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</w:t>
      </w:r>
      <w:r w:rsidR="00AC3FB5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第一定律及其应用、热化学计算，理解好热力学能、焓等热力学函数及可逆过程概念，了解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反应热</w:t>
      </w:r>
      <w:r w:rsidR="00AC3FB5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随温度变化的关系。</w:t>
      </w:r>
    </w:p>
    <w:p w:rsidR="004B3D8F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</w:t>
      </w:r>
      <w:r w:rsidR="00AC3FB5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热力学基本概念</w:t>
      </w:r>
    </w:p>
    <w:p w:rsidR="004B3D8F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系统与环境、状态与状态函数、热力学平衡态、广度性质与强度性质、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功与热的符号规定，几个特殊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过程</w:t>
      </w:r>
      <w:r w:rsidR="003E332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B3D8F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热力学第一定律</w:t>
      </w:r>
    </w:p>
    <w:p w:rsidR="004B3D8F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：热力学能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热力学第一定律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数学表达式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，体积功的计算。</w:t>
      </w:r>
    </w:p>
    <w:p w:rsidR="004B3D8F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恒容热、恒压热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与</w:t>
      </w:r>
      <w:r w:rsidR="0063354D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焓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、热容</w:t>
      </w:r>
    </w:p>
    <w:p w:rsidR="004B3D8F" w:rsidRPr="00431F0E" w:rsidRDefault="004B3D8F" w:rsidP="00D940CA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：恒容热、恒压热、焓、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两类特殊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热容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定义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与有关关系及应用。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4）理想气体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热力学能、焓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重点：对于一定量的理想气体，热力学能和焓只是温度的函数</w:t>
      </w:r>
      <w:r w:rsidR="00B100D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5）可逆过程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重点：可逆过程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的概念与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特点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</w:t>
      </w:r>
      <w:r w:rsidR="006D0F2E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理想气体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的绝热可逆过程</w:t>
      </w:r>
      <w:r w:rsidR="00B100D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6D0F2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6）热化学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3848FA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恒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压反应热与</w:t>
      </w:r>
      <w:r w:rsidR="003848FA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恒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容反应热的关系，利用标准生成焓、标准燃烧焓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计算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标准摩尔反应焓变。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2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.热力学第二定律（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20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C84838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25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364784" w:rsidRPr="00431F0E" w:rsidRDefault="004B3D8F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理解好热力学第二定律各经典表述的等价关系、克劳修斯不等式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及其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意义，掌握</w:t>
      </w:r>
      <w:r w:rsidR="00C80947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熵</w:t>
      </w:r>
      <w:r w:rsidR="00C55DF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变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与</w:t>
      </w:r>
      <w:r w:rsidR="00C80947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规定熵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计算、吉布斯函数与亥姆霍兹函数</w:t>
      </w:r>
      <w:r w:rsidR="00C8094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的定义式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及其计算，会正确运用过程方向的各判据，了解熵函数的物理意义、热力学基本</w:t>
      </w:r>
      <w:r w:rsidR="00364784" w:rsidRPr="00431F0E">
        <w:rPr>
          <w:rFonts w:asciiTheme="minorEastAsia" w:eastAsiaTheme="minorEastAsia" w:hAnsiTheme="minorEastAsia" w:hint="eastAsia"/>
          <w:color w:val="000000" w:themeColor="text1"/>
        </w:rPr>
        <w:t>关系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及其应用。</w:t>
      </w:r>
    </w:p>
    <w:p w:rsidR="00364784" w:rsidRPr="00431F0E" w:rsidRDefault="00622F1D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</w:t>
      </w:r>
      <w:r w:rsidR="00431F0E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）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自发过程和热力学第二定律的表述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重点：自发过程的</w:t>
      </w:r>
      <w:r w:rsidR="008E2D0B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共同特征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，热力学第二定律的两种经典表述</w:t>
      </w:r>
      <w:r w:rsidR="008E2D0B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431F0E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熵函数与克劳修斯不等式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重点：卡诺定理的结论，</w:t>
      </w:r>
      <w:r w:rsidRPr="00431F0E">
        <w:rPr>
          <w:rFonts w:asciiTheme="minorEastAsia" w:eastAsiaTheme="minorEastAsia" w:hAnsiTheme="minorEastAsia" w:hint="eastAsia"/>
          <w:color w:val="000000" w:themeColor="text1"/>
        </w:rPr>
        <w:t>熵的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定义式，克劳修斯不等式，</w:t>
      </w:r>
      <w:r w:rsidRPr="00431F0E">
        <w:rPr>
          <w:rFonts w:asciiTheme="minorEastAsia" w:eastAsiaTheme="minorEastAsia" w:hAnsiTheme="minorEastAsia" w:hint="eastAsia"/>
          <w:color w:val="000000" w:themeColor="text1"/>
        </w:rPr>
        <w:t>熵判据与熵增原理</w:t>
      </w:r>
      <w:r w:rsidR="008E2D0B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431F0E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熵变的计算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重点：单纯pVT变化、大热源环境变化、恒T与</w:t>
      </w:r>
      <w:r w:rsidR="008E2D0B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恒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p相变过程的</w:t>
      </w:r>
      <w:r w:rsidRPr="00431F0E">
        <w:rPr>
          <w:rFonts w:asciiTheme="minorEastAsia" w:eastAsiaTheme="minorEastAsia" w:hAnsiTheme="minorEastAsia" w:hint="eastAsia"/>
          <w:color w:val="000000" w:themeColor="text1"/>
        </w:rPr>
        <w:t>熵变计算</w:t>
      </w:r>
      <w:r w:rsidR="008E2D0B">
        <w:rPr>
          <w:rFonts w:asciiTheme="minorEastAsia" w:eastAsiaTheme="minorEastAsia" w:hAnsiTheme="minorEastAsia" w:hint="eastAsia"/>
          <w:color w:val="000000" w:themeColor="text1"/>
        </w:rPr>
        <w:t>，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不可逆相变的熵变计算</w:t>
      </w:r>
      <w:r w:rsidR="002B59AF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方法</w:t>
      </w:r>
      <w:r w:rsidR="008E2D0B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431F0E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4）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亥姆霍兹函数与吉布斯函数</w:t>
      </w:r>
    </w:p>
    <w:p w:rsidR="00364784" w:rsidRPr="00431F0E" w:rsidRDefault="00364784" w:rsidP="00431F0E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lastRenderedPageBreak/>
        <w:t>重点：亥姆霍兹函数、吉布斯函数的定义、判据与单纯pVT变化、相变过程的吉布斯函数与亥姆霍兹函数的变化量计算</w:t>
      </w:r>
      <w:r w:rsidR="008E2D0B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364784" w:rsidRPr="00431F0E" w:rsidRDefault="00431F0E" w:rsidP="00930326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5）</w:t>
      </w:r>
      <w:r w:rsidR="00364784"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热力学函数间的重要关系</w:t>
      </w:r>
    </w:p>
    <w:p w:rsidR="00364784" w:rsidRPr="008F7781" w:rsidRDefault="00364784" w:rsidP="00D940CA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重点：热力学基本方程</w:t>
      </w:r>
      <w:r w:rsidR="00F144E0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</w:t>
      </w:r>
      <w:r w:rsidRPr="00431F0E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麦克斯韦关系式</w:t>
      </w:r>
      <w:r w:rsidR="00F144E0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3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.多组分系统热力学（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5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D940CA" w:rsidRDefault="00D940CA" w:rsidP="00D940CA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B3D8F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掌握拉乌尔定律与亨利定律、偏摩尔量与化学势的定义、理想液态混合物与理想稀溶液的热力学定义，理解偏摩尔量的含义，了解两种理想液态系统的性质、化学势判据及应用、逸度与活度的概念。</w:t>
      </w:r>
    </w:p>
    <w:p w:rsidR="00431F0E" w:rsidRPr="008F7781" w:rsidRDefault="00D940CA" w:rsidP="00D940CA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  <w:kern w:val="2"/>
        </w:rPr>
        <w:t>偏摩尔量与化学势</w:t>
      </w:r>
    </w:p>
    <w:p w:rsidR="00F97504" w:rsidRDefault="00431F0E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重点：偏摩尔量与</w:t>
      </w:r>
      <w:r w:rsidRPr="008F7781">
        <w:rPr>
          <w:rFonts w:asciiTheme="minorEastAsia" w:eastAsiaTheme="minorEastAsia" w:hAnsiTheme="minorEastAsia" w:hint="eastAsia"/>
          <w:color w:val="000000" w:themeColor="text1"/>
        </w:rPr>
        <w:t>化学势的定义，理想气体的化学势</w:t>
      </w:r>
      <w:r w:rsidR="00D5711C">
        <w:rPr>
          <w:rFonts w:asciiTheme="minorEastAsia" w:eastAsiaTheme="minorEastAsia" w:hAnsiTheme="minorEastAsia" w:hint="eastAsia"/>
          <w:color w:val="000000" w:themeColor="text1"/>
        </w:rPr>
        <w:t>，</w:t>
      </w:r>
      <w:r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偏摩尔量的集合公式</w:t>
      </w:r>
      <w:r w:rsidR="00F9750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31F0E" w:rsidRPr="008F7781" w:rsidRDefault="00431F0E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2）稀溶液的两个经验</w:t>
      </w:r>
      <w:r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  <w:kern w:val="2"/>
        </w:rPr>
        <w:t>定律</w:t>
      </w:r>
    </w:p>
    <w:p w:rsidR="00431F0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拉乌尔定律与亨利定律区别及应用</w:t>
      </w:r>
      <w:r w:rsidR="00D5711C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F97504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  <w:kern w:val="2"/>
        </w:rPr>
        <w:t>理想液态系统</w:t>
      </w:r>
    </w:p>
    <w:p w:rsidR="00F97504" w:rsidRDefault="00F97504" w:rsidP="00036144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理想液态混合物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、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  <w:kern w:val="2"/>
        </w:rPr>
        <w:t>理想稀溶液的热力学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定义与各组分的化学势表示</w:t>
      </w:r>
      <w:r w:rsidR="00D5711C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4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.化学平衡（</w:t>
      </w:r>
      <w:r w:rsidR="003D01B6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5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3D01B6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F97504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B3D8F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掌握理想气体反应的标准平衡常数、等温方程、等压方程及有关化学平衡的基本计算，了解影响反应平衡转化率的因素及处理真实化学平衡的方法。</w:t>
      </w:r>
    </w:p>
    <w:p w:rsidR="00431F0E" w:rsidRPr="008F7781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1）化学反应的平衡条件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化学反应平衡</w:t>
      </w:r>
      <w:r w:rsidR="000D6C07">
        <w:rPr>
          <w:rFonts w:asciiTheme="minorEastAsia" w:eastAsiaTheme="minorEastAsia" w:hAnsiTheme="minorEastAsia" w:hint="eastAsia"/>
          <w:color w:val="000000" w:themeColor="text1"/>
        </w:rPr>
        <w:t>的化学势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条件</w:t>
      </w:r>
      <w:r w:rsidR="000D6C07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431F0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化学反应的等温方程与平衡常数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化学反应的等温方程，标准平衡常数的定义</w:t>
      </w:r>
      <w:r w:rsidR="00311357">
        <w:rPr>
          <w:rFonts w:asciiTheme="minorEastAsia" w:eastAsiaTheme="minorEastAsia" w:hAnsiTheme="minorEastAsia" w:hint="eastAsia"/>
          <w:color w:val="000000" w:themeColor="text1"/>
        </w:rPr>
        <w:t>与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计算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31F0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影响化学平衡的诸因素</w:t>
      </w:r>
    </w:p>
    <w:p w:rsidR="00431F0E" w:rsidRPr="008F7781" w:rsidRDefault="000D6C07" w:rsidP="000D6C0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重点：范特荷甫等压方程</w:t>
      </w: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4）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平衡组成的确定</w:t>
      </w:r>
    </w:p>
    <w:p w:rsidR="00F97504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重点：平衡组成的典型计算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5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.相平衡（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AC3FB5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15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F97504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B3D8F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理解好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相平衡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的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基本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概念，掌握相律、克拉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珀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龙与克劳修斯方程、</w:t>
      </w:r>
      <w:r w:rsidR="000D6C07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水的相图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、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二组分系统的各典型相图，会运用杠杆规则，重点了解绘制二组分凝聚系统相图的热分析法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0D6C0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相律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重点：相平衡基本概念、相律表达式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单组分系统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lastRenderedPageBreak/>
        <w:t xml:space="preserve">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重点：克拉珀龙方程与克劳修斯方程，水的相图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8F7781">
      <w:pPr>
        <w:pStyle w:val="dash6b63-6587"/>
        <w:adjustRightInd w:val="0"/>
        <w:snapToGrid w:val="0"/>
        <w:spacing w:before="0" w:beforeAutospacing="0" w:after="0" w:afterAutospacing="0" w:line="300" w:lineRule="auto"/>
        <w:ind w:firstLine="200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二组分系统的气-液平衡相图</w:t>
      </w:r>
    </w:p>
    <w:p w:rsidR="00F97504" w:rsidRDefault="000D6C07" w:rsidP="000D6C0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理想液态混合物的沸点-组成图</w:t>
      </w:r>
      <w:r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杠杆规则</w:t>
      </w:r>
      <w:r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31135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4）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二组分凝聚系统的相图</w:t>
      </w:r>
    </w:p>
    <w:p w:rsidR="00F97504" w:rsidRDefault="00F97504" w:rsidP="0031135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重点：绘制相图的热分析法，</w:t>
      </w:r>
      <w:r w:rsidR="00431F0E" w:rsidRPr="008F7781">
        <w:rPr>
          <w:rFonts w:asciiTheme="minorEastAsia" w:eastAsiaTheme="minorEastAsia" w:hAnsiTheme="minorEastAsia" w:hint="eastAsia"/>
          <w:iCs/>
          <w:color w:val="000000" w:themeColor="text1"/>
        </w:rPr>
        <w:t>二组分凝聚系统的三类基本</w:t>
      </w:r>
      <w:r w:rsidR="00431F0E" w:rsidRPr="008F7781">
        <w:rPr>
          <w:rFonts w:asciiTheme="minorEastAsia" w:eastAsiaTheme="minorEastAsia" w:hAnsiTheme="minorEastAsia" w:hint="eastAsia"/>
          <w:color w:val="000000" w:themeColor="text1"/>
        </w:rPr>
        <w:t>相图，利用组合法</w:t>
      </w:r>
      <w:r w:rsidR="00431F0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识别复杂相图</w:t>
      </w:r>
      <w:r w:rsidR="000D6C0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6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.化学动力学（1</w:t>
      </w:r>
      <w:r w:rsidR="003D01B6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</w:t>
      </w:r>
      <w:r w:rsidR="00EF5F08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20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%）</w:t>
      </w:r>
    </w:p>
    <w:p w:rsidR="00F97504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掌握反应速率的表示法、动力学常见名词术语，掌握一级与二级反应的动力学方程并会应用，了解确定速率方程的物理方法，掌握阿累尼乌斯方程并理解活化能的概念，了解复杂反应速率的近似处理方法、反应速率的碰撞理论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AE1F80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1）化学反应的速率与速率方程</w:t>
      </w:r>
    </w:p>
    <w:p w:rsidR="007E6EDE" w:rsidRPr="008F7781" w:rsidRDefault="00AE1F80" w:rsidP="00AE1F80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反应速率的表示，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速率方程、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基元反应和反应级数的概念，质量作用定律</w:t>
      </w:r>
      <w:r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2）具有简单级数反应的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动力学方程与应用</w:t>
      </w:r>
    </w:p>
    <w:p w:rsidR="00F97504" w:rsidRDefault="00F97504" w:rsidP="0003614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重点：一级反应、二级反应的动力学方程与特征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AE1F80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F97504" w:rsidRDefault="00F97504" w:rsidP="00F9750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03614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）温度对反应速率的影响</w:t>
      </w:r>
    </w:p>
    <w:p w:rsidR="007E6EDE" w:rsidRPr="008F7781" w:rsidRDefault="00F97504" w:rsidP="00036144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Fonts w:asciiTheme="minorEastAsia" w:eastAsiaTheme="minorEastAsia" w:hAnsiTheme="minorEastAsia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重点：阿累尼乌斯方程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</w:t>
      </w:r>
      <w:r w:rsidR="00036144" w:rsidRPr="008F7781">
        <w:rPr>
          <w:rFonts w:asciiTheme="minorEastAsia" w:eastAsiaTheme="minorEastAsia" w:hAnsiTheme="minorEastAsia" w:hint="eastAsia"/>
          <w:color w:val="000000" w:themeColor="text1"/>
        </w:rPr>
        <w:t>活化能的概念</w:t>
      </w:r>
      <w:r w:rsidR="00036144"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有关应用</w:t>
      </w:r>
      <w:r w:rsidR="00AE1F80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4B3D8F" w:rsidRPr="00311357" w:rsidRDefault="004C0C8A" w:rsidP="00C55DF1">
      <w:pPr>
        <w:pStyle w:val="dash6b63-6587"/>
        <w:adjustRightInd w:val="0"/>
        <w:snapToGrid w:val="0"/>
        <w:spacing w:beforeLines="50" w:before="156" w:beforeAutospacing="0" w:afterLines="50" w:after="156" w:afterAutospacing="0" w:line="300" w:lineRule="auto"/>
        <w:rPr>
          <w:rStyle w:val="dash6b63-6587--char"/>
          <w:rFonts w:asciiTheme="minorEastAsia" w:eastAsiaTheme="minorEastAsia" w:hAnsiTheme="minorEastAsia"/>
          <w:b/>
          <w:color w:val="000000" w:themeColor="text1"/>
        </w:rPr>
      </w:pPr>
      <w:r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7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.电化学（</w:t>
      </w:r>
      <w:r w:rsidR="00C84838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10</w:t>
      </w:r>
      <w:r w:rsidR="004B3D8F" w:rsidRPr="00311357">
        <w:rPr>
          <w:rStyle w:val="dash6b63-6587--char"/>
          <w:rFonts w:asciiTheme="minorEastAsia" w:eastAsiaTheme="minorEastAsia" w:hAnsiTheme="minorEastAsia" w:hint="eastAsia"/>
          <w:b/>
          <w:color w:val="000000" w:themeColor="text1"/>
        </w:rPr>
        <w:t>%-15%）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目的与要求：掌握电化学常用术语、法拉第定律、电解质溶液的电导与摩尔电导率及离子独立运动定律、电解质离子的平均活度与平均活度系数、可逆电池及其热力学和能斯特方程、电极电势与电池电动势，了解离子迁移数与离子淌度的概念、强电解质离子互吸理论、电极的种类、电极的极化及其应用。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1）电解质溶液的导电性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373DCA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电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极概念，</w:t>
      </w:r>
      <w:r w:rsidR="007E6EDE" w:rsidRPr="008F7781">
        <w:rPr>
          <w:rFonts w:asciiTheme="minorEastAsia" w:eastAsiaTheme="minorEastAsia" w:hAnsiTheme="minorEastAsia" w:hint="eastAsia"/>
          <w:bCs/>
          <w:color w:val="000000" w:themeColor="text1"/>
        </w:rPr>
        <w:t>法拉第定律，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摩尔电导率，离子独立运动定律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59257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2）电解质离子的平均活度与平均活度系数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电解质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离子的平均活度与平均活度系数</w:t>
      </w:r>
      <w:r w:rsidR="0059257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定义式及相关关系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59257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E6EDE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3）可逆电池与可逆电池热力学</w:t>
      </w:r>
    </w:p>
    <w:p w:rsidR="008F7781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原电池设计，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可逆电池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与</w:t>
      </w:r>
      <w:r w:rsidR="007E6EDE" w:rsidRPr="008F7781">
        <w:rPr>
          <w:rFonts w:asciiTheme="minorEastAsia" w:eastAsiaTheme="minorEastAsia" w:hAnsiTheme="minorEastAsia" w:hint="eastAsia"/>
          <w:color w:val="000000" w:themeColor="text1"/>
        </w:rPr>
        <w:t>热力学，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能斯特方程</w:t>
      </w:r>
      <w:r w:rsidR="00B02AB7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，有关应用</w:t>
      </w:r>
      <w:r w:rsidR="0059257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8F7781" w:rsidRPr="008F7781" w:rsidRDefault="001909A7" w:rsidP="001909A7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8F7781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4）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电极电势与电动势</w:t>
      </w:r>
    </w:p>
    <w:p w:rsidR="007B14C3" w:rsidRDefault="001909A7" w:rsidP="003D01B6">
      <w:pPr>
        <w:pStyle w:val="dash6b63-6587"/>
        <w:adjustRightInd w:val="0"/>
        <w:snapToGrid w:val="0"/>
        <w:spacing w:before="0" w:beforeAutospacing="0" w:after="0" w:afterAutospacing="0" w:line="300" w:lineRule="auto"/>
        <w:rPr>
          <w:rStyle w:val="dash6b63-6587--char"/>
          <w:rFonts w:asciiTheme="minorEastAsia" w:eastAsiaTheme="minorEastAsia" w:hAnsiTheme="minorEastAsia"/>
          <w:color w:val="000000" w:themeColor="text1"/>
        </w:rPr>
      </w:pPr>
      <w:r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7E6EDE" w:rsidRPr="008F7781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重点：电极电势的能斯特方程与计算</w:t>
      </w:r>
      <w:r w:rsidR="00592574">
        <w:rPr>
          <w:rStyle w:val="dash6b63-6587--char"/>
          <w:rFonts w:asciiTheme="minorEastAsia" w:eastAsiaTheme="minorEastAsia" w:hAnsiTheme="minorEastAsia" w:hint="eastAsia"/>
          <w:color w:val="000000" w:themeColor="text1"/>
        </w:rPr>
        <w:t>。</w:t>
      </w:r>
    </w:p>
    <w:p w:rsidR="007515E8" w:rsidRPr="007515E8" w:rsidRDefault="00311357" w:rsidP="00311357">
      <w:pPr>
        <w:pStyle w:val="a3"/>
        <w:spacing w:line="300" w:lineRule="auto"/>
        <w:ind w:firstLineChars="0" w:firstLine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</w:t>
      </w:r>
      <w:r w:rsidR="007B14C3" w:rsidRPr="007515E8">
        <w:rPr>
          <w:rFonts w:ascii="宋体" w:hAnsi="宋体" w:hint="eastAsia"/>
          <w:b/>
          <w:sz w:val="28"/>
          <w:szCs w:val="28"/>
        </w:rPr>
        <w:t>考试题型和</w:t>
      </w:r>
      <w:r w:rsidR="007B14C3" w:rsidRPr="007515E8">
        <w:rPr>
          <w:rFonts w:hint="eastAsia"/>
          <w:b/>
          <w:sz w:val="28"/>
          <w:szCs w:val="28"/>
        </w:rPr>
        <w:t>出题原则说明</w:t>
      </w:r>
    </w:p>
    <w:p w:rsidR="007B14C3" w:rsidRPr="007515E8" w:rsidRDefault="007515E8" w:rsidP="00C55DF1">
      <w:pPr>
        <w:spacing w:beforeLines="50" w:before="156" w:afterLines="50" w:after="156" w:line="300" w:lineRule="auto"/>
        <w:rPr>
          <w:rFonts w:asci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4"/>
        </w:rPr>
        <w:t>1.</w:t>
      </w:r>
      <w:r w:rsidR="007B14C3" w:rsidRPr="007515E8">
        <w:rPr>
          <w:rFonts w:asciiTheme="minorEastAsia" w:eastAsiaTheme="minorEastAsia" w:hAnsiTheme="minorEastAsia" w:hint="eastAsia"/>
          <w:b/>
          <w:sz w:val="24"/>
        </w:rPr>
        <w:t>题型</w:t>
      </w:r>
    </w:p>
    <w:p w:rsidR="007B14C3" w:rsidRPr="007515E8" w:rsidRDefault="007B14C3" w:rsidP="00311357">
      <w:pPr>
        <w:adjustRightInd w:val="0"/>
        <w:snapToGrid w:val="0"/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7515E8">
        <w:rPr>
          <w:rFonts w:asciiTheme="minorEastAsia" w:eastAsiaTheme="minorEastAsia" w:hAnsiTheme="minorEastAsia" w:hint="eastAsia"/>
          <w:sz w:val="24"/>
        </w:rPr>
        <w:lastRenderedPageBreak/>
        <w:t>考题分</w:t>
      </w:r>
      <w:r w:rsidR="004C0C8A">
        <w:rPr>
          <w:rFonts w:asciiTheme="minorEastAsia" w:eastAsiaTheme="minorEastAsia" w:hAnsiTheme="minorEastAsia" w:hint="eastAsia"/>
          <w:sz w:val="24"/>
        </w:rPr>
        <w:t>简答题</w:t>
      </w:r>
      <w:r w:rsidRPr="007515E8">
        <w:rPr>
          <w:rFonts w:asciiTheme="minorEastAsia" w:eastAsiaTheme="minorEastAsia" w:hAnsiTheme="minorEastAsia" w:hint="eastAsia"/>
          <w:sz w:val="24"/>
        </w:rPr>
        <w:t>和计算</w:t>
      </w:r>
      <w:r w:rsidR="004C0C8A">
        <w:rPr>
          <w:rFonts w:asciiTheme="minorEastAsia" w:eastAsiaTheme="minorEastAsia" w:hAnsiTheme="minorEastAsia" w:hint="eastAsia"/>
          <w:sz w:val="24"/>
        </w:rPr>
        <w:t>题两大类型</w:t>
      </w:r>
      <w:r w:rsidRPr="007515E8">
        <w:rPr>
          <w:rFonts w:asciiTheme="minorEastAsia" w:eastAsiaTheme="minorEastAsia" w:hAnsiTheme="minorEastAsia" w:hint="eastAsia"/>
          <w:sz w:val="24"/>
        </w:rPr>
        <w:t>，具体内容由出题教师在考试大纲范围内自由调配</w:t>
      </w:r>
      <w:r w:rsidR="00050C04">
        <w:rPr>
          <w:rFonts w:asciiTheme="minorEastAsia" w:eastAsiaTheme="minorEastAsia" w:hAnsiTheme="minorEastAsia" w:hint="eastAsia"/>
          <w:sz w:val="24"/>
        </w:rPr>
        <w:t>，其中简答题主要考查对基本知识（概念、原理等）的掌握或理解，所占</w:t>
      </w:r>
      <w:r w:rsidR="00050C04" w:rsidRPr="007515E8">
        <w:rPr>
          <w:rFonts w:asciiTheme="minorEastAsia" w:eastAsiaTheme="minorEastAsia" w:hAnsiTheme="minorEastAsia" w:hint="eastAsia"/>
          <w:sz w:val="24"/>
        </w:rPr>
        <w:t>分值</w:t>
      </w:r>
      <w:r w:rsidR="00050C04">
        <w:rPr>
          <w:rFonts w:asciiTheme="minorEastAsia" w:eastAsiaTheme="minorEastAsia" w:hAnsiTheme="minorEastAsia" w:hint="eastAsia"/>
          <w:sz w:val="24"/>
        </w:rPr>
        <w:t>不超过总分的30%</w:t>
      </w:r>
      <w:r w:rsidRPr="007515E8">
        <w:rPr>
          <w:rFonts w:asciiTheme="minorEastAsia" w:eastAsiaTheme="minorEastAsia" w:hAnsiTheme="minorEastAsia" w:hint="eastAsia"/>
          <w:sz w:val="24"/>
        </w:rPr>
        <w:t>。</w:t>
      </w:r>
    </w:p>
    <w:p w:rsidR="007B14C3" w:rsidRPr="007515E8" w:rsidRDefault="007B14C3" w:rsidP="00C55DF1">
      <w:pPr>
        <w:adjustRightInd w:val="0"/>
        <w:snapToGrid w:val="0"/>
        <w:spacing w:beforeLines="50" w:before="156" w:afterLines="50" w:after="156" w:line="300" w:lineRule="auto"/>
        <w:rPr>
          <w:rStyle w:val="apple-style-span"/>
          <w:rFonts w:asciiTheme="minorEastAsia" w:eastAsiaTheme="minorEastAsia" w:hAnsiTheme="minorEastAsia"/>
          <w:b/>
          <w:sz w:val="24"/>
        </w:rPr>
      </w:pPr>
      <w:r w:rsidRPr="007515E8">
        <w:rPr>
          <w:rStyle w:val="apple-style-span"/>
          <w:rFonts w:asciiTheme="minorEastAsia" w:eastAsiaTheme="minorEastAsia" w:hAnsiTheme="minorEastAsia"/>
          <w:b/>
          <w:sz w:val="24"/>
        </w:rPr>
        <w:t>2.</w:t>
      </w:r>
      <w:r w:rsidRPr="007515E8">
        <w:rPr>
          <w:rStyle w:val="apple-style-span"/>
          <w:rFonts w:asciiTheme="minorEastAsia" w:eastAsiaTheme="minorEastAsia" w:hAnsiTheme="minorEastAsia" w:hint="eastAsia"/>
          <w:b/>
          <w:sz w:val="24"/>
        </w:rPr>
        <w:t>出题原则</w:t>
      </w:r>
    </w:p>
    <w:p w:rsidR="007B14C3" w:rsidRPr="007515E8" w:rsidRDefault="007B14C3" w:rsidP="00311357">
      <w:pPr>
        <w:adjustRightInd w:val="0"/>
        <w:snapToGrid w:val="0"/>
        <w:spacing w:line="300" w:lineRule="auto"/>
        <w:ind w:firstLineChars="200" w:firstLine="480"/>
        <w:rPr>
          <w:rStyle w:val="dash6b63-6587--char"/>
          <w:rFonts w:asciiTheme="minorEastAsia" w:eastAsiaTheme="minorEastAsia" w:hAnsiTheme="minorEastAsia"/>
          <w:sz w:val="24"/>
        </w:rPr>
      </w:pP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试题难度</w:t>
      </w:r>
      <w:r w:rsidR="001D1769">
        <w:rPr>
          <w:rStyle w:val="apple-style-span"/>
          <w:rFonts w:asciiTheme="minorEastAsia" w:eastAsiaTheme="minorEastAsia" w:hAnsiTheme="minorEastAsia" w:hint="eastAsia"/>
          <w:sz w:val="24"/>
        </w:rPr>
        <w:t>为</w:t>
      </w: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中等偏上，尽量避免对于广大考生来说过于专业和抽象难懂的内容，考研</w:t>
      </w:r>
      <w:r w:rsidR="001D1769">
        <w:rPr>
          <w:rStyle w:val="apple-style-span"/>
          <w:rFonts w:asciiTheme="minorEastAsia" w:eastAsiaTheme="minorEastAsia" w:hAnsiTheme="minorEastAsia" w:hint="eastAsia"/>
          <w:sz w:val="24"/>
        </w:rPr>
        <w:t>大纲</w:t>
      </w: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中所列重点</w:t>
      </w:r>
      <w:r w:rsidR="008901B0" w:rsidRPr="007515E8">
        <w:rPr>
          <w:rStyle w:val="apple-style-span"/>
          <w:rFonts w:asciiTheme="minorEastAsia" w:eastAsiaTheme="minorEastAsia" w:hAnsiTheme="minorEastAsia" w:hint="eastAsia"/>
          <w:sz w:val="24"/>
        </w:rPr>
        <w:t>内容</w:t>
      </w:r>
      <w:r w:rsidR="001D1769">
        <w:rPr>
          <w:rStyle w:val="apple-style-span"/>
          <w:rFonts w:asciiTheme="minorEastAsia" w:eastAsiaTheme="minorEastAsia" w:hAnsiTheme="minorEastAsia" w:hint="eastAsia"/>
          <w:sz w:val="24"/>
        </w:rPr>
        <w:t>属于试题优选知识点</w:t>
      </w: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，考研试题的小题量控制在</w:t>
      </w:r>
      <w:r w:rsidRPr="007515E8">
        <w:rPr>
          <w:rStyle w:val="apple-style-span"/>
          <w:rFonts w:asciiTheme="minorEastAsia" w:eastAsiaTheme="minorEastAsia" w:hAnsiTheme="minorEastAsia"/>
          <w:sz w:val="24"/>
        </w:rPr>
        <w:t>2</w:t>
      </w:r>
      <w:r w:rsidR="003F217F">
        <w:rPr>
          <w:rStyle w:val="apple-style-span"/>
          <w:rFonts w:asciiTheme="minorEastAsia" w:eastAsiaTheme="minorEastAsia" w:hAnsiTheme="minorEastAsia" w:hint="eastAsia"/>
          <w:sz w:val="24"/>
        </w:rPr>
        <w:t>5</w:t>
      </w: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道</w:t>
      </w:r>
      <w:r w:rsidR="003F217F">
        <w:rPr>
          <w:rStyle w:val="apple-style-span"/>
          <w:rFonts w:asciiTheme="minorEastAsia" w:eastAsiaTheme="minorEastAsia" w:hAnsiTheme="minorEastAsia" w:hint="eastAsia"/>
          <w:sz w:val="24"/>
        </w:rPr>
        <w:t>以内</w:t>
      </w:r>
      <w:r w:rsidRPr="007515E8">
        <w:rPr>
          <w:rStyle w:val="apple-style-span"/>
          <w:rFonts w:asciiTheme="minorEastAsia" w:eastAsiaTheme="minorEastAsia" w:hAnsiTheme="minorEastAsia" w:hint="eastAsia"/>
          <w:sz w:val="24"/>
        </w:rPr>
        <w:t>，保证考生基本能答完试题并有时间检查。</w:t>
      </w:r>
    </w:p>
    <w:sectPr w:rsidR="007B14C3" w:rsidRPr="007515E8" w:rsidSect="004A2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08F" w:rsidRDefault="0005008F" w:rsidP="00C55DF1">
      <w:r>
        <w:separator/>
      </w:r>
    </w:p>
  </w:endnote>
  <w:endnote w:type="continuationSeparator" w:id="0">
    <w:p w:rsidR="0005008F" w:rsidRDefault="0005008F" w:rsidP="00C5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08F" w:rsidRDefault="0005008F" w:rsidP="00C55DF1">
      <w:r>
        <w:separator/>
      </w:r>
    </w:p>
  </w:footnote>
  <w:footnote w:type="continuationSeparator" w:id="0">
    <w:p w:rsidR="0005008F" w:rsidRDefault="0005008F" w:rsidP="00C5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6C5"/>
    <w:multiLevelType w:val="hybridMultilevel"/>
    <w:tmpl w:val="0BEA914A"/>
    <w:lvl w:ilvl="0" w:tplc="11DEB6D8">
      <w:start w:val="3"/>
      <w:numFmt w:val="japaneseCounting"/>
      <w:lvlText w:val="第%1节"/>
      <w:lvlJc w:val="left"/>
      <w:pPr>
        <w:tabs>
          <w:tab w:val="num" w:pos="1785"/>
        </w:tabs>
        <w:ind w:left="1785" w:hanging="945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 w15:restartNumberingAfterBreak="0">
    <w:nsid w:val="08CB7999"/>
    <w:multiLevelType w:val="multilevel"/>
    <w:tmpl w:val="47C487C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 w15:restartNumberingAfterBreak="0">
    <w:nsid w:val="094B3D1D"/>
    <w:multiLevelType w:val="hybridMultilevel"/>
    <w:tmpl w:val="7BB6518C"/>
    <w:lvl w:ilvl="0" w:tplc="D3667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0036DFC"/>
    <w:multiLevelType w:val="hybridMultilevel"/>
    <w:tmpl w:val="4286A2B6"/>
    <w:lvl w:ilvl="0" w:tplc="4D4CD7DA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  <w:rPr>
        <w:rFonts w:cs="Times New Roman"/>
      </w:rPr>
    </w:lvl>
  </w:abstractNum>
  <w:abstractNum w:abstractNumId="4" w15:restartNumberingAfterBreak="0">
    <w:nsid w:val="13031ED4"/>
    <w:multiLevelType w:val="hybridMultilevel"/>
    <w:tmpl w:val="97DAF0EE"/>
    <w:lvl w:ilvl="0" w:tplc="CE844D30">
      <w:start w:val="2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E758C7"/>
    <w:multiLevelType w:val="hybridMultilevel"/>
    <w:tmpl w:val="10AAB496"/>
    <w:lvl w:ilvl="0" w:tplc="961ADDD6">
      <w:start w:val="2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E93129F"/>
    <w:multiLevelType w:val="hybridMultilevel"/>
    <w:tmpl w:val="235CD530"/>
    <w:lvl w:ilvl="0" w:tplc="FB98BDA6">
      <w:start w:val="3"/>
      <w:numFmt w:val="japaneseCounting"/>
      <w:lvlText w:val="第%1节"/>
      <w:lvlJc w:val="left"/>
      <w:pPr>
        <w:tabs>
          <w:tab w:val="num" w:pos="1785"/>
        </w:tabs>
        <w:ind w:left="178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7" w15:restartNumberingAfterBreak="0">
    <w:nsid w:val="504F219F"/>
    <w:multiLevelType w:val="hybridMultilevel"/>
    <w:tmpl w:val="7D940432"/>
    <w:lvl w:ilvl="0" w:tplc="5BBA8ACE">
      <w:start w:val="1"/>
      <w:numFmt w:val="japaneseCounting"/>
      <w:lvlText w:val="第%1章"/>
      <w:lvlJc w:val="left"/>
      <w:pPr>
        <w:ind w:left="1322" w:hanging="84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8" w15:restartNumberingAfterBreak="0">
    <w:nsid w:val="631C7D18"/>
    <w:multiLevelType w:val="multilevel"/>
    <w:tmpl w:val="44AC05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shd w:val="clear" w:color="auto" w:fill="auto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D8F"/>
    <w:rsid w:val="00036144"/>
    <w:rsid w:val="0005008F"/>
    <w:rsid w:val="00050C04"/>
    <w:rsid w:val="000D6C07"/>
    <w:rsid w:val="00106FB1"/>
    <w:rsid w:val="001435F5"/>
    <w:rsid w:val="001909A7"/>
    <w:rsid w:val="001D1769"/>
    <w:rsid w:val="002B59AF"/>
    <w:rsid w:val="00311357"/>
    <w:rsid w:val="00364784"/>
    <w:rsid w:val="00373DCA"/>
    <w:rsid w:val="003848FA"/>
    <w:rsid w:val="003D01B6"/>
    <w:rsid w:val="003E3324"/>
    <w:rsid w:val="003F217F"/>
    <w:rsid w:val="00431F0E"/>
    <w:rsid w:val="004A2D7C"/>
    <w:rsid w:val="004B3D8F"/>
    <w:rsid w:val="004C0C8A"/>
    <w:rsid w:val="00592574"/>
    <w:rsid w:val="00622F1D"/>
    <w:rsid w:val="0063354D"/>
    <w:rsid w:val="006D0F2E"/>
    <w:rsid w:val="007515E8"/>
    <w:rsid w:val="007B14C3"/>
    <w:rsid w:val="007E6EDE"/>
    <w:rsid w:val="008901B0"/>
    <w:rsid w:val="008E2D0B"/>
    <w:rsid w:val="008F7781"/>
    <w:rsid w:val="00930326"/>
    <w:rsid w:val="009D5EAD"/>
    <w:rsid w:val="009F0C25"/>
    <w:rsid w:val="00A721CD"/>
    <w:rsid w:val="00AC3FB5"/>
    <w:rsid w:val="00AE1F80"/>
    <w:rsid w:val="00B02AB7"/>
    <w:rsid w:val="00B100D1"/>
    <w:rsid w:val="00C55DF1"/>
    <w:rsid w:val="00C675AE"/>
    <w:rsid w:val="00C80947"/>
    <w:rsid w:val="00C84838"/>
    <w:rsid w:val="00D5711C"/>
    <w:rsid w:val="00D65DB1"/>
    <w:rsid w:val="00D940CA"/>
    <w:rsid w:val="00EF5F08"/>
    <w:rsid w:val="00F144E0"/>
    <w:rsid w:val="00F9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45DB7A-E449-438D-89C6-9E37BA52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D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6b63-6587">
    <w:name w:val="dash6b63-6587"/>
    <w:basedOn w:val="a"/>
    <w:uiPriority w:val="99"/>
    <w:rsid w:val="004B3D8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uiPriority w:val="99"/>
    <w:rsid w:val="004B3D8F"/>
  </w:style>
  <w:style w:type="character" w:customStyle="1" w:styleId="apple-style-span">
    <w:name w:val="apple-style-span"/>
    <w:basedOn w:val="a0"/>
    <w:uiPriority w:val="99"/>
    <w:rsid w:val="007B14C3"/>
    <w:rPr>
      <w:rFonts w:cs="Times New Roman"/>
    </w:rPr>
  </w:style>
  <w:style w:type="paragraph" w:styleId="a3">
    <w:name w:val="List Paragraph"/>
    <w:basedOn w:val="a"/>
    <w:uiPriority w:val="34"/>
    <w:qFormat/>
    <w:rsid w:val="007515E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55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5DF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5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5D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王平</dc:creator>
  <cp:lastModifiedBy>Xiang</cp:lastModifiedBy>
  <cp:revision>2</cp:revision>
  <dcterms:created xsi:type="dcterms:W3CDTF">2018-07-09T07:22:00Z</dcterms:created>
  <dcterms:modified xsi:type="dcterms:W3CDTF">2018-07-09T07:22:00Z</dcterms:modified>
</cp:coreProperties>
</file>